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438D" w14:textId="77777777" w:rsidR="000D6BC5" w:rsidRDefault="000D6BC5" w:rsidP="000D6BC5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國立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北教育大學○○(</w:t>
      </w:r>
      <w:r>
        <w:rPr>
          <w:rFonts w:ascii="標楷體" w:eastAsia="標楷體" w:hAnsi="標楷體" w:hint="eastAsia"/>
          <w:b/>
          <w:bCs/>
          <w:sz w:val="32"/>
          <w:szCs w:val="32"/>
        </w:rPr>
        <w:t>教學單位)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校外專業實習委員會設置要點</w:t>
      </w:r>
    </w:p>
    <w:p w14:paraId="08C57428" w14:textId="77777777" w:rsidR="000D6BC5" w:rsidRPr="003C180A" w:rsidRDefault="000D6BC5" w:rsidP="000D6BC5">
      <w:pPr>
        <w:snapToGrid w:val="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3C180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(參考體例)</w:t>
      </w:r>
    </w:p>
    <w:p w14:paraId="1A05E6A5" w14:textId="77777777" w:rsidR="000D6BC5" w:rsidRPr="009714D4" w:rsidRDefault="000D6BC5" w:rsidP="000D6BC5">
      <w:pPr>
        <w:snapToGrid w:val="0"/>
        <w:jc w:val="right"/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</w:pP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113.12.24 113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學年度第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1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學期就業輔導暨產業實習委員會</w:t>
      </w:r>
      <w:r>
        <w:rPr>
          <w:rFonts w:ascii="Times New Roman" w:eastAsia="標楷體" w:hAnsi="Times New Roman" w:cs="Times New Roman" w:hint="eastAsia"/>
          <w:b/>
          <w:color w:val="FF0000"/>
          <w:sz w:val="20"/>
          <w:szCs w:val="20"/>
          <w:u w:val="single"/>
        </w:rPr>
        <w:t>審議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通過</w:t>
      </w:r>
    </w:p>
    <w:p w14:paraId="6F6DFFAF" w14:textId="77777777" w:rsidR="000D6BC5" w:rsidRPr="009714D4" w:rsidRDefault="000D6BC5" w:rsidP="000D6BC5">
      <w:pPr>
        <w:snapToGrid w:val="0"/>
        <w:jc w:val="right"/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</w:pPr>
      <w:bookmarkStart w:id="0" w:name="_Hlk198114567"/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114.</w:t>
      </w:r>
      <w:r>
        <w:rPr>
          <w:rFonts w:ascii="Times New Roman" w:eastAsia="標楷體" w:hAnsi="Times New Roman" w:cs="Times New Roman" w:hint="eastAsia"/>
          <w:b/>
          <w:color w:val="FF0000"/>
          <w:sz w:val="20"/>
          <w:szCs w:val="20"/>
          <w:u w:val="single"/>
        </w:rPr>
        <w:t>6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.</w:t>
      </w:r>
      <w:r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3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第</w:t>
      </w:r>
      <w:r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54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次</w:t>
      </w:r>
      <w:r w:rsidRPr="009714D4">
        <w:rPr>
          <w:rFonts w:ascii="Times New Roman" w:eastAsia="標楷體" w:hAnsi="Times New Roman" w:cs="Times New Roman" w:hint="eastAsia"/>
          <w:b/>
          <w:color w:val="FF0000"/>
          <w:sz w:val="20"/>
          <w:szCs w:val="20"/>
          <w:u w:val="single"/>
        </w:rPr>
        <w:t>校務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會議</w:t>
      </w:r>
      <w:r>
        <w:rPr>
          <w:rFonts w:ascii="Times New Roman" w:eastAsia="標楷體" w:hAnsi="Times New Roman" w:cs="Times New Roman" w:hint="eastAsia"/>
          <w:b/>
          <w:color w:val="FF0000"/>
          <w:sz w:val="20"/>
          <w:szCs w:val="20"/>
          <w:u w:val="single"/>
        </w:rPr>
        <w:t>審議</w:t>
      </w:r>
      <w:r w:rsidRPr="009714D4">
        <w:rPr>
          <w:rFonts w:ascii="Times New Roman" w:eastAsia="標楷體" w:hAnsi="Times New Roman" w:cs="Times New Roman"/>
          <w:b/>
          <w:color w:val="FF0000"/>
          <w:sz w:val="20"/>
          <w:szCs w:val="20"/>
          <w:u w:val="single"/>
        </w:rPr>
        <w:t>通過</w:t>
      </w:r>
    </w:p>
    <w:bookmarkEnd w:id="0"/>
    <w:p w14:paraId="69F6E22B" w14:textId="77777777" w:rsidR="000D6BC5" w:rsidRDefault="000D6BC5" w:rsidP="000D6BC5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14:paraId="3F4F86BB" w14:textId="77777777" w:rsidR="000D6BC5" w:rsidRDefault="000D6BC5" w:rsidP="000D6BC5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一、○○(教學單位)（以下簡稱本系/所/學位學程）為推動學生校外專業實習相關工作，特依據本校國內校外專業實習辦法第六條之規定，設置「國立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北教育大學○○(教學單位)校外專業實習委員會」(以下簡稱本委員會)。</w:t>
      </w:r>
    </w:p>
    <w:p w14:paraId="68F0781E" w14:textId="77777777" w:rsidR="000D6BC5" w:rsidRDefault="000D6BC5" w:rsidP="000D6BC5">
      <w:pPr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二、本委員會職掌與任務：</w:t>
      </w:r>
    </w:p>
    <w:p w14:paraId="6C3CFBF9" w14:textId="77777777" w:rsidR="000D6BC5" w:rsidRDefault="000D6BC5" w:rsidP="000D6BC5">
      <w:pPr>
        <w:snapToGrid w:val="0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整體規劃及推動校外專業實習課程。</w:t>
      </w:r>
    </w:p>
    <w:p w14:paraId="7A9B80EE" w14:textId="77777777" w:rsidR="000D6BC5" w:rsidRPr="003C180A" w:rsidRDefault="000D6BC5" w:rsidP="000D6BC5">
      <w:pPr>
        <w:snapToGrid w:val="0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確認實習機構之評估結果及選定。</w:t>
      </w:r>
    </w:p>
    <w:p w14:paraId="3AAE25DE" w14:textId="77777777" w:rsidR="000D6BC5" w:rsidRPr="003C180A" w:rsidRDefault="000D6BC5" w:rsidP="000D6BC5">
      <w:pPr>
        <w:snapToGrid w:val="0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)擬定校外專業實習合作契約及實習生實習計畫。</w:t>
      </w:r>
    </w:p>
    <w:p w14:paraId="45EF95C8" w14:textId="77777777" w:rsidR="000D6BC5" w:rsidRDefault="000D6BC5" w:rsidP="000D6BC5">
      <w:pPr>
        <w:snapToGrid w:val="0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)協調、處理實習生申訴、爭議及意外事件。</w:t>
      </w:r>
    </w:p>
    <w:p w14:paraId="1351F539" w14:textId="77777777" w:rsidR="000D6BC5" w:rsidRDefault="000D6BC5" w:rsidP="000D6BC5">
      <w:pPr>
        <w:snapToGrid w:val="0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處理實習生實習期滿前之終止實習。</w:t>
      </w:r>
    </w:p>
    <w:p w14:paraId="4A393DD5" w14:textId="77777777" w:rsidR="000D6BC5" w:rsidRPr="003C180A" w:rsidRDefault="000D6BC5" w:rsidP="000D6BC5">
      <w:pPr>
        <w:snapToGrid w:val="0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追蹤處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理及檢討實習生實習輔導訪視結果。</w:t>
      </w:r>
    </w:p>
    <w:p w14:paraId="11060214" w14:textId="77777777" w:rsidR="000D6BC5" w:rsidRPr="003C180A" w:rsidRDefault="000D6BC5" w:rsidP="000D6BC5">
      <w:pPr>
        <w:snapToGrid w:val="0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)其他實習生權益保障相關事項。</w:t>
      </w:r>
    </w:p>
    <w:p w14:paraId="2E8A69BF" w14:textId="77777777" w:rsidR="000D6BC5" w:rsidRDefault="000D6BC5" w:rsidP="000D6BC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由單位主管(主任/所長)、專任教師、學生代表、實習機構代表、校外法律學者專家所組成，共計○人。單位主管(主任/所長)擔任召集人，並得視需要邀請相關人員列席說明或提供諮詢。</w:t>
      </w:r>
    </w:p>
    <w:p w14:paraId="0F078BDF" w14:textId="77777777" w:rsidR="000D6BC5" w:rsidRDefault="000D6BC5" w:rsidP="000D6BC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每學期以召開一次為原則，必要時得召開臨時會。委員會議須有二分之一以上委員出席，始得開議；出席委員二分之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以上同意始得決議。開會時，討論事項如涉及實習契約修改，應有校外法律學者專家出席。</w:t>
      </w:r>
    </w:p>
    <w:p w14:paraId="2F8DA86E" w14:textId="77777777" w:rsidR="000D6BC5" w:rsidRDefault="000D6BC5" w:rsidP="000D6BC5">
      <w:pPr>
        <w:snapToGrid w:val="0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五、本</w:t>
      </w:r>
      <w:r w:rsidRPr="003C180A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r>
        <w:rPr>
          <w:rFonts w:ascii="標楷體" w:eastAsia="標楷體" w:hAnsi="標楷體" w:hint="eastAsia"/>
          <w:sz w:val="28"/>
          <w:szCs w:val="28"/>
        </w:rPr>
        <w:t>經校級校外專業實習委員會及校務會議通過後公告實施</w:t>
      </w:r>
      <w:r>
        <w:rPr>
          <w:rFonts w:eastAsia="標楷體" w:hint="eastAsia"/>
          <w:sz w:val="28"/>
          <w:szCs w:val="28"/>
        </w:rPr>
        <w:t>。</w:t>
      </w:r>
    </w:p>
    <w:p w14:paraId="3BCD325D" w14:textId="77777777" w:rsidR="00394373" w:rsidRPr="000D6BC5" w:rsidRDefault="00394373"/>
    <w:sectPr w:rsidR="00394373" w:rsidRPr="000D6BC5" w:rsidSect="000D6B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C5"/>
    <w:rsid w:val="000D6BC5"/>
    <w:rsid w:val="00394373"/>
    <w:rsid w:val="007B7C57"/>
    <w:rsid w:val="00A57A8F"/>
    <w:rsid w:val="00D227D0"/>
    <w:rsid w:val="00D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023F"/>
  <w15:chartTrackingRefBased/>
  <w15:docId w15:val="{B859298B-9F2B-4725-A07D-F4DD06D3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柔懿 王柔懿</dc:creator>
  <cp:keywords/>
  <dc:description/>
  <cp:lastModifiedBy>柔懿 王柔懿</cp:lastModifiedBy>
  <cp:revision>1</cp:revision>
  <dcterms:created xsi:type="dcterms:W3CDTF">2025-08-12T01:42:00Z</dcterms:created>
  <dcterms:modified xsi:type="dcterms:W3CDTF">2025-08-12T01:43:00Z</dcterms:modified>
</cp:coreProperties>
</file>