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44" w:rsidRPr="00FF7CCE" w:rsidRDefault="00BA7B44" w:rsidP="006A1C46">
      <w:pPr>
        <w:snapToGrid w:val="0"/>
        <w:spacing w:line="240" w:lineRule="atLeast"/>
        <w:ind w:hanging="1"/>
        <w:jc w:val="center"/>
        <w:rPr>
          <w:rFonts w:eastAsia="標楷體"/>
          <w:b/>
          <w:sz w:val="32"/>
        </w:rPr>
      </w:pPr>
      <w:r w:rsidRPr="00FF7CCE">
        <w:rPr>
          <w:rFonts w:eastAsia="標楷體"/>
          <w:b/>
          <w:sz w:val="32"/>
        </w:rPr>
        <w:t xml:space="preserve">Application for Subsidy for Internationalization Development- </w:t>
      </w:r>
      <w:r w:rsidRPr="00FF7CCE">
        <w:rPr>
          <w:rFonts w:eastAsia="標楷體"/>
          <w:b/>
          <w:sz w:val="32"/>
          <w:u w:val="single"/>
        </w:rPr>
        <w:t xml:space="preserve">             (Name of </w:t>
      </w:r>
      <w:r w:rsidR="00F631EA" w:rsidRPr="00FF7CCE">
        <w:rPr>
          <w:rFonts w:eastAsia="標楷體"/>
          <w:b/>
          <w:sz w:val="32"/>
          <w:u w:val="single"/>
        </w:rPr>
        <w:t>your unit</w:t>
      </w:r>
      <w:r w:rsidRPr="00FF7CCE">
        <w:rPr>
          <w:rFonts w:eastAsia="標楷體"/>
          <w:b/>
          <w:sz w:val="32"/>
          <w:u w:val="single"/>
        </w:rPr>
        <w:t xml:space="preserve">)             </w:t>
      </w:r>
    </w:p>
    <w:p w:rsidR="00F631EA" w:rsidRPr="00FF7CCE" w:rsidRDefault="00BA7B44" w:rsidP="006A1C46">
      <w:pPr>
        <w:snapToGrid w:val="0"/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  <w:r w:rsidRPr="00FF7CCE">
        <w:rPr>
          <w:rFonts w:eastAsia="標楷體"/>
          <w:b/>
          <w:sz w:val="26"/>
          <w:szCs w:val="26"/>
        </w:rPr>
        <w:t>Number of students registered for regular programs</w:t>
      </w:r>
      <w:r w:rsidR="00F631EA" w:rsidRPr="00FF7CCE">
        <w:rPr>
          <w:rFonts w:eastAsia="標楷體"/>
          <w:b/>
          <w:sz w:val="26"/>
          <w:szCs w:val="26"/>
        </w:rPr>
        <w:t xml:space="preserve"> in the 2nd semester of academic year</w:t>
      </w:r>
      <w:r w:rsidRPr="00FF7CCE">
        <w:rPr>
          <w:rFonts w:eastAsia="標楷體"/>
          <w:b/>
          <w:sz w:val="26"/>
          <w:szCs w:val="26"/>
        </w:rPr>
        <w:t>:</w:t>
      </w:r>
      <w:r w:rsidRPr="00FF7CCE">
        <w:rPr>
          <w:rFonts w:eastAsia="標楷體"/>
          <w:b/>
          <w:sz w:val="26"/>
          <w:szCs w:val="26"/>
          <w:u w:val="single"/>
        </w:rPr>
        <w:t xml:space="preserve">             </w:t>
      </w:r>
    </w:p>
    <w:p w:rsidR="00BA7B44" w:rsidRPr="00FF7CCE" w:rsidRDefault="00BA7B44" w:rsidP="00F631EA">
      <w:pPr>
        <w:snapToGrid w:val="0"/>
        <w:spacing w:line="240" w:lineRule="atLeast"/>
        <w:rPr>
          <w:rFonts w:eastAsia="標楷體"/>
          <w:b/>
          <w:sz w:val="26"/>
          <w:szCs w:val="26"/>
          <w:u w:val="single"/>
        </w:rPr>
      </w:pPr>
      <w:r w:rsidRPr="00FF7CCE">
        <w:rPr>
          <w:rFonts w:eastAsia="標楷體"/>
          <w:b/>
          <w:sz w:val="26"/>
          <w:szCs w:val="26"/>
        </w:rPr>
        <w:t>(</w:t>
      </w:r>
      <w:r w:rsidR="00F631EA" w:rsidRPr="00FF7CCE">
        <w:rPr>
          <w:rFonts w:eastAsia="標楷體"/>
          <w:b/>
          <w:sz w:val="26"/>
          <w:szCs w:val="26"/>
        </w:rPr>
        <w:t xml:space="preserve">Number of </w:t>
      </w:r>
      <w:r w:rsidRPr="00FF7CCE">
        <w:rPr>
          <w:rFonts w:eastAsia="標楷體"/>
          <w:b/>
          <w:sz w:val="26"/>
          <w:szCs w:val="26"/>
        </w:rPr>
        <w:t>undergra</w:t>
      </w:r>
      <w:r w:rsidR="00F631EA" w:rsidRPr="00FF7CCE">
        <w:rPr>
          <w:rFonts w:eastAsia="標楷體"/>
          <w:b/>
          <w:sz w:val="26"/>
          <w:szCs w:val="26"/>
        </w:rPr>
        <w:t>duate students:</w:t>
      </w:r>
      <w:r w:rsidR="00F631EA" w:rsidRPr="00FF7CCE">
        <w:rPr>
          <w:rFonts w:eastAsia="標楷體"/>
          <w:b/>
          <w:sz w:val="26"/>
          <w:szCs w:val="26"/>
          <w:u w:val="single"/>
        </w:rPr>
        <w:t xml:space="preserve">    </w:t>
      </w:r>
      <w:r w:rsidRPr="00FF7CCE">
        <w:rPr>
          <w:rFonts w:eastAsia="標楷體"/>
          <w:b/>
          <w:sz w:val="26"/>
          <w:szCs w:val="26"/>
          <w:u w:val="single"/>
        </w:rPr>
        <w:t xml:space="preserve"> </w:t>
      </w:r>
      <w:r w:rsidR="00F631EA" w:rsidRPr="00FF7CCE">
        <w:rPr>
          <w:rFonts w:eastAsia="標楷體"/>
          <w:b/>
          <w:sz w:val="26"/>
          <w:szCs w:val="26"/>
          <w:u w:val="single"/>
        </w:rPr>
        <w:t xml:space="preserve"> </w:t>
      </w:r>
      <w:r w:rsidRPr="00FF7CCE">
        <w:rPr>
          <w:rFonts w:eastAsia="標楷體"/>
          <w:b/>
          <w:sz w:val="26"/>
          <w:szCs w:val="26"/>
          <w:u w:val="single"/>
        </w:rPr>
        <w:t xml:space="preserve"> </w:t>
      </w:r>
      <w:r w:rsidR="00F631EA" w:rsidRPr="00FF7CCE">
        <w:rPr>
          <w:rFonts w:eastAsia="標楷體"/>
          <w:b/>
          <w:sz w:val="26"/>
          <w:szCs w:val="26"/>
          <w:u w:val="single"/>
        </w:rPr>
        <w:t>;</w:t>
      </w:r>
      <w:r w:rsidR="00F631EA" w:rsidRPr="00FF7CCE">
        <w:rPr>
          <w:rFonts w:eastAsia="標楷體"/>
          <w:b/>
          <w:sz w:val="26"/>
          <w:szCs w:val="26"/>
        </w:rPr>
        <w:t xml:space="preserve">number of </w:t>
      </w:r>
      <w:r w:rsidRPr="00FF7CCE">
        <w:rPr>
          <w:rFonts w:eastAsia="標楷體"/>
          <w:b/>
          <w:sz w:val="26"/>
          <w:szCs w:val="26"/>
        </w:rPr>
        <w:t>master students</w:t>
      </w:r>
      <w:r w:rsidR="00F631EA" w:rsidRPr="00FF7CCE">
        <w:rPr>
          <w:rFonts w:eastAsia="標楷體"/>
          <w:b/>
          <w:sz w:val="26"/>
          <w:szCs w:val="26"/>
        </w:rPr>
        <w:t>:</w:t>
      </w:r>
      <w:r w:rsidRPr="00FF7CCE">
        <w:rPr>
          <w:rFonts w:eastAsia="標楷體"/>
          <w:b/>
          <w:sz w:val="26"/>
          <w:szCs w:val="26"/>
          <w:u w:val="single"/>
        </w:rPr>
        <w:t xml:space="preserve"> </w:t>
      </w:r>
      <w:r w:rsidR="00F631EA" w:rsidRPr="00FF7CCE">
        <w:rPr>
          <w:rFonts w:eastAsia="標楷體"/>
          <w:b/>
          <w:sz w:val="26"/>
          <w:szCs w:val="26"/>
          <w:u w:val="single"/>
        </w:rPr>
        <w:t xml:space="preserve">      ;</w:t>
      </w:r>
      <w:r w:rsidR="00F631EA" w:rsidRPr="00FF7CCE">
        <w:rPr>
          <w:rFonts w:eastAsia="標楷體"/>
          <w:b/>
          <w:sz w:val="26"/>
          <w:szCs w:val="26"/>
        </w:rPr>
        <w:t xml:space="preserve">number of </w:t>
      </w:r>
      <w:r w:rsidRPr="00FF7CCE">
        <w:rPr>
          <w:rFonts w:eastAsia="標楷體"/>
          <w:b/>
          <w:sz w:val="26"/>
          <w:szCs w:val="26"/>
        </w:rPr>
        <w:t>doctoral student</w:t>
      </w:r>
      <w:r w:rsidR="00F631EA" w:rsidRPr="00FF7CCE">
        <w:rPr>
          <w:rFonts w:eastAsia="標楷體"/>
          <w:b/>
          <w:sz w:val="26"/>
          <w:szCs w:val="26"/>
        </w:rPr>
        <w:t>:</w:t>
      </w:r>
      <w:r w:rsidR="00F631EA" w:rsidRPr="00FF7CCE">
        <w:rPr>
          <w:rFonts w:eastAsia="標楷體"/>
          <w:b/>
          <w:sz w:val="26"/>
          <w:szCs w:val="26"/>
          <w:u w:val="single"/>
        </w:rPr>
        <w:t xml:space="preserve">            </w:t>
      </w:r>
      <w:r w:rsidRPr="00FF7CCE">
        <w:rPr>
          <w:rFonts w:eastAsia="標楷體"/>
          <w:b/>
          <w:sz w:val="26"/>
          <w:szCs w:val="26"/>
        </w:rPr>
        <w:t>)</w:t>
      </w:r>
    </w:p>
    <w:p w:rsidR="006A1C46" w:rsidRPr="00FF7CCE" w:rsidRDefault="00BA7B44" w:rsidP="006A1C46">
      <w:pPr>
        <w:pStyle w:val="a6"/>
        <w:snapToGrid w:val="0"/>
        <w:spacing w:line="240" w:lineRule="atLeast"/>
        <w:ind w:leftChars="-1" w:left="-2" w:firstLine="2"/>
        <w:rPr>
          <w:rFonts w:eastAsia="標楷體"/>
          <w:color w:val="000000" w:themeColor="text1"/>
          <w:sz w:val="26"/>
          <w:szCs w:val="26"/>
        </w:rPr>
      </w:pPr>
      <w:r w:rsidRPr="00FF7CCE">
        <w:rPr>
          <w:rFonts w:eastAsia="標楷體"/>
          <w:color w:val="000000" w:themeColor="text1"/>
          <w:sz w:val="26"/>
          <w:szCs w:val="26"/>
        </w:rPr>
        <w:t>I. Building students’ international perspective (maximum 100 points; 70% of the final score)</w:t>
      </w:r>
      <w:bookmarkStart w:id="0" w:name="_GoBack"/>
      <w:bookmarkEnd w:id="0"/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553"/>
        <w:gridCol w:w="1806"/>
        <w:gridCol w:w="1381"/>
        <w:gridCol w:w="1966"/>
        <w:gridCol w:w="17"/>
        <w:gridCol w:w="1987"/>
        <w:gridCol w:w="1282"/>
      </w:tblGrid>
      <w:tr w:rsidR="006A1C46" w:rsidRPr="00FF7CCE" w:rsidTr="00B019FD">
        <w:trPr>
          <w:trHeight w:val="344"/>
        </w:trPr>
        <w:tc>
          <w:tcPr>
            <w:tcW w:w="6553" w:type="dxa"/>
            <w:vMerge w:val="restart"/>
            <w:vAlign w:val="center"/>
          </w:tcPr>
          <w:p w:rsidR="006A1C46" w:rsidRPr="00FF7CCE" w:rsidRDefault="00BA7B44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Items</w:t>
            </w:r>
          </w:p>
        </w:tc>
        <w:tc>
          <w:tcPr>
            <w:tcW w:w="1806" w:type="dxa"/>
            <w:vMerge w:val="restart"/>
            <w:vAlign w:val="center"/>
          </w:tcPr>
          <w:p w:rsidR="006A1C46" w:rsidRPr="00FF7CCE" w:rsidRDefault="00BA7B44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Number of people</w:t>
            </w:r>
          </w:p>
        </w:tc>
        <w:tc>
          <w:tcPr>
            <w:tcW w:w="1381" w:type="dxa"/>
            <w:vMerge w:val="restart"/>
            <w:vAlign w:val="center"/>
          </w:tcPr>
          <w:p w:rsidR="006A1C46" w:rsidRPr="00FF7CCE" w:rsidRDefault="00BA7B44" w:rsidP="00F631EA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Total score of </w:t>
            </w:r>
            <w:r w:rsidR="00F631EA" w:rsidRPr="00FF7CCE">
              <w:rPr>
                <w:rFonts w:eastAsia="標楷體"/>
                <w:color w:val="000000" w:themeColor="text1"/>
                <w:sz w:val="26"/>
                <w:szCs w:val="26"/>
              </w:rPr>
              <w:t>the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 college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6A1C46" w:rsidRPr="00FF7CCE" w:rsidRDefault="00AE60E2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b/>
                <w:color w:val="000000" w:themeColor="text1"/>
                <w:szCs w:val="28"/>
              </w:rPr>
              <w:t>The following columns shall be filled by the Office of Research and Development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6A1C46" w:rsidRPr="00FF7CCE" w:rsidRDefault="00662D8E" w:rsidP="00662D8E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Cs w:val="26"/>
              </w:rPr>
              <w:t>Appendix (please provide document no.)</w:t>
            </w:r>
          </w:p>
        </w:tc>
      </w:tr>
      <w:tr w:rsidR="006A1C46" w:rsidRPr="00FF7CCE" w:rsidTr="00B019FD">
        <w:trPr>
          <w:trHeight w:val="1263"/>
        </w:trPr>
        <w:tc>
          <w:tcPr>
            <w:tcW w:w="6553" w:type="dxa"/>
            <w:vMerge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06" w:type="dxa"/>
            <w:vMerge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1" w:type="dxa"/>
            <w:vMerge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6A1C46" w:rsidRPr="00FF7CCE" w:rsidRDefault="00662D8E" w:rsidP="00FC3230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preliminary review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A1C46" w:rsidRPr="00FF7CCE" w:rsidRDefault="00F631EA" w:rsidP="00FC3230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N</w:t>
            </w:r>
            <w:r w:rsidR="00662D8E" w:rsidRPr="00FF7CCE">
              <w:rPr>
                <w:rFonts w:eastAsia="標楷體"/>
                <w:sz w:val="26"/>
                <w:szCs w:val="26"/>
              </w:rPr>
              <w:t>otes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A1C46" w:rsidRPr="00FF7CCE" w:rsidTr="00FC3230">
        <w:trPr>
          <w:trHeight w:val="396"/>
        </w:trPr>
        <w:tc>
          <w:tcPr>
            <w:tcW w:w="14992" w:type="dxa"/>
            <w:gridSpan w:val="7"/>
          </w:tcPr>
          <w:p w:rsidR="006A1C46" w:rsidRPr="00FF7CCE" w:rsidRDefault="00F631EA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 (1) E</w:t>
            </w:r>
            <w:r w:rsidR="00662D8E"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xchange </w:t>
            </w:r>
            <w:r w:rsidR="001178F0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and </w:t>
            </w:r>
            <w:r w:rsidR="001178F0" w:rsidRPr="001178F0">
              <w:rPr>
                <w:rFonts w:eastAsia="標楷體"/>
                <w:color w:val="000000" w:themeColor="text1"/>
                <w:sz w:val="26"/>
                <w:szCs w:val="26"/>
              </w:rPr>
              <w:t xml:space="preserve">Foreign </w:t>
            </w:r>
            <w:r w:rsidR="00662D8E" w:rsidRPr="00FF7CCE">
              <w:rPr>
                <w:rFonts w:eastAsia="標楷體"/>
                <w:color w:val="000000" w:themeColor="text1"/>
                <w:sz w:val="26"/>
                <w:szCs w:val="26"/>
              </w:rPr>
              <w:t>students</w:t>
            </w:r>
          </w:p>
        </w:tc>
      </w:tr>
      <w:tr w:rsidR="006A1C46" w:rsidRPr="00FF7CCE" w:rsidTr="00B019FD">
        <w:trPr>
          <w:trHeight w:val="308"/>
        </w:trPr>
        <w:tc>
          <w:tcPr>
            <w:tcW w:w="6553" w:type="dxa"/>
          </w:tcPr>
          <w:p w:rsidR="006A1C46" w:rsidRPr="00FF7CCE" w:rsidRDefault="00F631EA" w:rsidP="00F631E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napToGrid w:val="0"/>
              <w:spacing w:after="0"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I</w:t>
            </w:r>
            <w:r w:rsidR="00662D8E"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nbound exchange students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recommended by NTUE’s sister universities </w:t>
            </w:r>
            <w:r w:rsidR="00662D8E" w:rsidRPr="00FF7CCE">
              <w:rPr>
                <w:rFonts w:eastAsia="標楷體"/>
                <w:color w:val="000000" w:themeColor="text1"/>
                <w:sz w:val="26"/>
                <w:szCs w:val="26"/>
              </w:rPr>
              <w:t>(number of students/ total number of students of the college or International Master’s Program) *1000</w:t>
            </w:r>
          </w:p>
        </w:tc>
        <w:tc>
          <w:tcPr>
            <w:tcW w:w="1806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82" w:type="dxa"/>
            <w:shd w:val="clear" w:color="auto" w:fill="auto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6A1C46" w:rsidRPr="00FF7CCE" w:rsidTr="00B019FD">
        <w:tc>
          <w:tcPr>
            <w:tcW w:w="6553" w:type="dxa"/>
            <w:tcBorders>
              <w:bottom w:val="single" w:sz="4" w:space="0" w:color="auto"/>
            </w:tcBorders>
          </w:tcPr>
          <w:p w:rsidR="006A1C46" w:rsidRPr="00FF7CCE" w:rsidRDefault="00662D8E" w:rsidP="00F631E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napToGrid w:val="0"/>
              <w:spacing w:after="0"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Foreign exchange students (number of students/ total number of students of the college) *1000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6A1C46" w:rsidRPr="00FF7CCE" w:rsidTr="00B019FD">
        <w:tc>
          <w:tcPr>
            <w:tcW w:w="6553" w:type="dxa"/>
            <w:tcBorders>
              <w:bottom w:val="single" w:sz="12" w:space="0" w:color="auto"/>
            </w:tcBorders>
          </w:tcPr>
          <w:p w:rsidR="006A1C46" w:rsidRPr="00FF7CCE" w:rsidRDefault="00F631EA" w:rsidP="00F631E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napToGrid w:val="0"/>
              <w:spacing w:after="0"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O</w:t>
            </w:r>
            <w:r w:rsidR="00662D8E" w:rsidRPr="00FF7CCE">
              <w:rPr>
                <w:rFonts w:eastAsia="標楷體"/>
                <w:color w:val="000000" w:themeColor="text1"/>
                <w:sz w:val="26"/>
                <w:szCs w:val="26"/>
              </w:rPr>
              <w:t>utbound exchange students from the college (number of students/ total number of students of the college or International Master’s Program) *1000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shd w:val="clear" w:color="auto" w:fill="auto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shd w:val="clear" w:color="auto" w:fill="auto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A1C46" w:rsidRPr="00FF7CCE" w:rsidTr="00B019FD">
        <w:trPr>
          <w:trHeight w:val="344"/>
        </w:trPr>
        <w:tc>
          <w:tcPr>
            <w:tcW w:w="6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6A1C46" w:rsidRPr="00FF7CCE" w:rsidRDefault="00B74307" w:rsidP="00F631EA">
            <w:pPr>
              <w:pStyle w:val="a6"/>
              <w:snapToGrid w:val="0"/>
              <w:spacing w:after="0" w:line="240" w:lineRule="atLeas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b/>
                <w:color w:val="000000" w:themeColor="text1"/>
                <w:sz w:val="26"/>
                <w:szCs w:val="26"/>
              </w:rPr>
              <w:t>Average score of the above 3 items (A)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6A1C46" w:rsidRPr="00FF7CCE" w:rsidTr="00B019FD">
        <w:trPr>
          <w:trHeight w:val="348"/>
        </w:trPr>
        <w:tc>
          <w:tcPr>
            <w:tcW w:w="655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A1C46" w:rsidRPr="00FF7CCE" w:rsidRDefault="00F631EA" w:rsidP="00FC3230">
            <w:pPr>
              <w:widowControl/>
              <w:snapToGrid w:val="0"/>
              <w:spacing w:line="240" w:lineRule="atLeast"/>
              <w:rPr>
                <w:rFonts w:eastAsia="標楷體"/>
                <w:color w:val="FF0000"/>
                <w:sz w:val="26"/>
                <w:szCs w:val="26"/>
              </w:rPr>
            </w:pPr>
            <w:r w:rsidRPr="00FF7CCE">
              <w:rPr>
                <w:sz w:val="26"/>
                <w:szCs w:val="26"/>
              </w:rPr>
              <w:t>(2) NTUE c</w:t>
            </w:r>
            <w:r w:rsidR="00B74307" w:rsidRPr="00FF7CCE">
              <w:rPr>
                <w:rFonts w:eastAsia="標楷體"/>
                <w:sz w:val="26"/>
                <w:szCs w:val="26"/>
              </w:rPr>
              <w:t>ourses taught in English and receiving awards (5 points / course)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6A1C46" w:rsidRPr="00FF7CCE" w:rsidTr="00FC3230">
        <w:trPr>
          <w:trHeight w:val="348"/>
        </w:trPr>
        <w:tc>
          <w:tcPr>
            <w:tcW w:w="14992" w:type="dxa"/>
            <w:gridSpan w:val="7"/>
            <w:tcBorders>
              <w:top w:val="single" w:sz="2" w:space="0" w:color="auto"/>
            </w:tcBorders>
          </w:tcPr>
          <w:p w:rsidR="006A1C46" w:rsidRPr="00FF7CCE" w:rsidRDefault="00F631EA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(3) </w:t>
            </w:r>
            <w:r w:rsidR="00B74307" w:rsidRPr="00FF7CCE">
              <w:rPr>
                <w:rFonts w:eastAsia="標楷體"/>
                <w:color w:val="000000" w:themeColor="text1"/>
                <w:sz w:val="26"/>
                <w:szCs w:val="26"/>
              </w:rPr>
              <w:t>Other international educational activities</w:t>
            </w:r>
          </w:p>
        </w:tc>
      </w:tr>
      <w:tr w:rsidR="006A1C46" w:rsidRPr="00FF7CCE" w:rsidTr="00FC3230">
        <w:trPr>
          <w:trHeight w:val="360"/>
        </w:trPr>
        <w:tc>
          <w:tcPr>
            <w:tcW w:w="14992" w:type="dxa"/>
            <w:gridSpan w:val="7"/>
          </w:tcPr>
          <w:p w:rsidR="006A1C46" w:rsidRPr="00FF7CCE" w:rsidRDefault="00B74307" w:rsidP="00F631EA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/>
              </w:rPr>
            </w:pPr>
            <w:r w:rsidRPr="00FF7CC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Ministry of Education’s Scholarship for Excellent Students to Study Abroad or Overseas Internship Training</w:t>
            </w:r>
          </w:p>
        </w:tc>
      </w:tr>
      <w:tr w:rsidR="006A1C46" w:rsidRPr="00FF7CCE" w:rsidTr="00B019FD">
        <w:trPr>
          <w:trHeight w:val="373"/>
        </w:trPr>
        <w:tc>
          <w:tcPr>
            <w:tcW w:w="6553" w:type="dxa"/>
          </w:tcPr>
          <w:p w:rsidR="006A1C46" w:rsidRPr="00FF7CCE" w:rsidRDefault="00B74307" w:rsidP="00F631EA">
            <w:pPr>
              <w:pStyle w:val="a6"/>
              <w:numPr>
                <w:ilvl w:val="0"/>
                <w:numId w:val="5"/>
              </w:numPr>
              <w:snapToGrid w:val="0"/>
              <w:spacing w:after="0" w:line="240" w:lineRule="atLeast"/>
              <w:ind w:right="840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 xml:space="preserve">Pilot Overseas Internship Program (4 points/ </w:t>
            </w:r>
            <w:r w:rsidR="00F631EA" w:rsidRPr="00FF7CCE">
              <w:rPr>
                <w:rFonts w:eastAsia="標楷體"/>
                <w:sz w:val="26"/>
                <w:szCs w:val="26"/>
              </w:rPr>
              <w:t>case</w:t>
            </w:r>
            <w:r w:rsidRPr="00FF7CCE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806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ind w:right="3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A1C46" w:rsidRPr="00FF7CCE" w:rsidTr="00B019FD">
        <w:trPr>
          <w:trHeight w:val="256"/>
        </w:trPr>
        <w:tc>
          <w:tcPr>
            <w:tcW w:w="6553" w:type="dxa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ind w:right="840" w:firstLineChars="132" w:firstLine="343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(2)</w:t>
            </w:r>
            <w:r w:rsidR="00F631EA" w:rsidRPr="00FF7CCE">
              <w:rPr>
                <w:rFonts w:eastAsia="標楷體"/>
                <w:sz w:val="26"/>
                <w:szCs w:val="26"/>
              </w:rPr>
              <w:t xml:space="preserve"> </w:t>
            </w:r>
            <w:r w:rsidR="00B74307" w:rsidRPr="00FF7CCE">
              <w:rPr>
                <w:rFonts w:eastAsia="標楷體"/>
                <w:sz w:val="26"/>
                <w:szCs w:val="26"/>
              </w:rPr>
              <w:t>Encouragement program for disadvantaged students (1 point/ student)</w:t>
            </w:r>
          </w:p>
        </w:tc>
        <w:tc>
          <w:tcPr>
            <w:tcW w:w="1806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ind w:right="3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A1C46" w:rsidRPr="00FF7CCE" w:rsidTr="00B019FD">
        <w:trPr>
          <w:trHeight w:val="724"/>
        </w:trPr>
        <w:tc>
          <w:tcPr>
            <w:tcW w:w="6553" w:type="dxa"/>
          </w:tcPr>
          <w:p w:rsidR="006A1C46" w:rsidRPr="00FF7CCE" w:rsidRDefault="00F631EA" w:rsidP="00F631E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napToGrid w:val="0"/>
              <w:spacing w:after="0" w:line="240" w:lineRule="atLeast"/>
              <w:ind w:right="-112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lastRenderedPageBreak/>
              <w:t>Overseas</w:t>
            </w:r>
            <w:r w:rsidR="00B74307" w:rsidRPr="00FF7CCE">
              <w:rPr>
                <w:rFonts w:eastAsia="標楷體"/>
                <w:sz w:val="26"/>
                <w:szCs w:val="26"/>
              </w:rPr>
              <w:t xml:space="preserve"> study (3 points/ case); overseas internship program (1 point / case)</w:t>
            </w:r>
          </w:p>
        </w:tc>
        <w:tc>
          <w:tcPr>
            <w:tcW w:w="1806" w:type="dxa"/>
            <w:vAlign w:val="center"/>
          </w:tcPr>
          <w:p w:rsidR="006A1C46" w:rsidRPr="00FF7CCE" w:rsidRDefault="006A1C46" w:rsidP="0090515D">
            <w:pPr>
              <w:pStyle w:val="a6"/>
              <w:snapToGrid w:val="0"/>
              <w:spacing w:line="240" w:lineRule="atLeas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(3</w:t>
            </w:r>
            <w:r w:rsidR="00B74307"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 points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(1</w:t>
            </w:r>
            <w:r w:rsidR="00B019FD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B74307" w:rsidRPr="00FF7CCE">
              <w:rPr>
                <w:rFonts w:eastAsia="標楷體"/>
                <w:color w:val="000000" w:themeColor="text1"/>
                <w:sz w:val="26"/>
                <w:szCs w:val="26"/>
              </w:rPr>
              <w:t>point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81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u w:val="single"/>
              </w:rPr>
            </w:pPr>
          </w:p>
        </w:tc>
      </w:tr>
      <w:tr w:rsidR="006A1C46" w:rsidRPr="00FF7CCE" w:rsidTr="00B019FD">
        <w:trPr>
          <w:trHeight w:val="389"/>
        </w:trPr>
        <w:tc>
          <w:tcPr>
            <w:tcW w:w="6553" w:type="dxa"/>
          </w:tcPr>
          <w:p w:rsidR="006A1C46" w:rsidRPr="00FF7CCE" w:rsidRDefault="00B74307" w:rsidP="00F631E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napToGrid w:val="0"/>
              <w:spacing w:after="0" w:line="240" w:lineRule="atLeast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Graduate students attending overseas international academic conferences and publicizing papers therein (1 point/ paper)</w:t>
            </w:r>
          </w:p>
        </w:tc>
        <w:tc>
          <w:tcPr>
            <w:tcW w:w="1806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A1C46" w:rsidRPr="00FF7CCE" w:rsidTr="00B019FD">
        <w:tc>
          <w:tcPr>
            <w:tcW w:w="6553" w:type="dxa"/>
          </w:tcPr>
          <w:p w:rsidR="006A1C46" w:rsidRPr="00FF7CCE" w:rsidRDefault="00B74307" w:rsidP="00F631E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napToGrid w:val="0"/>
              <w:spacing w:after="0" w:line="240" w:lineRule="atLeast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Subsidization for overseas doctoral and postdoctoral programs launched by the Ministry of Science and Technology (2 points / person)</w:t>
            </w:r>
          </w:p>
        </w:tc>
        <w:tc>
          <w:tcPr>
            <w:tcW w:w="1806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A1C46" w:rsidRPr="00FF7CCE" w:rsidTr="00B019FD">
        <w:tc>
          <w:tcPr>
            <w:tcW w:w="6553" w:type="dxa"/>
          </w:tcPr>
          <w:p w:rsidR="006A1C46" w:rsidRPr="00FF7CCE" w:rsidRDefault="00B74307" w:rsidP="00F631E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napToGrid w:val="0"/>
              <w:spacing w:after="0" w:line="240" w:lineRule="atLeast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Winning awards at overseas internat</w:t>
            </w:r>
            <w:r w:rsidR="00E54CAE" w:rsidRPr="00FF7CCE">
              <w:rPr>
                <w:rFonts w:eastAsia="標楷體"/>
                <w:sz w:val="26"/>
                <w:szCs w:val="26"/>
              </w:rPr>
              <w:t>ional competitions, or exhibi</w:t>
            </w:r>
            <w:r w:rsidRPr="00FF7CCE">
              <w:rPr>
                <w:rFonts w:eastAsia="標楷體"/>
                <w:sz w:val="26"/>
                <w:szCs w:val="26"/>
              </w:rPr>
              <w:t>ting or performing on international stage (2 points/ team)</w:t>
            </w:r>
          </w:p>
        </w:tc>
        <w:tc>
          <w:tcPr>
            <w:tcW w:w="1806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8C6E66" w:rsidRPr="00FF7CCE" w:rsidTr="00B019FD">
        <w:tc>
          <w:tcPr>
            <w:tcW w:w="6553" w:type="dxa"/>
          </w:tcPr>
          <w:p w:rsidR="008C6E66" w:rsidRPr="00FF7CCE" w:rsidRDefault="008C6E66" w:rsidP="00F631E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napToGrid w:val="0"/>
              <w:spacing w:after="0" w:line="240" w:lineRule="atLeast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Students’ efforts in promoting international exchanges on campus (including serving as companies for exchange students, assisting the Division of International Affairs with the reception of international guests , or assisting students from sister universities when they are participating in language or cultural programs at NTUE) (0.2 points/ person/ time)</w:t>
            </w:r>
          </w:p>
        </w:tc>
        <w:tc>
          <w:tcPr>
            <w:tcW w:w="1806" w:type="dxa"/>
            <w:vAlign w:val="center"/>
          </w:tcPr>
          <w:p w:rsidR="008C6E66" w:rsidRPr="00FF7CCE" w:rsidRDefault="008C6E6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8C6E66" w:rsidRPr="00FF7CCE" w:rsidRDefault="008C6E6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8C6E66" w:rsidRPr="00FF7CCE" w:rsidRDefault="008C6E6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8C6E66" w:rsidRPr="00FF7CCE" w:rsidRDefault="008C6E6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8C6E66" w:rsidRPr="00FF7CCE" w:rsidRDefault="008C6E6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A1C46" w:rsidRPr="00FF7CCE" w:rsidTr="00B019FD">
        <w:tc>
          <w:tcPr>
            <w:tcW w:w="6553" w:type="dxa"/>
            <w:tcBorders>
              <w:bottom w:val="single" w:sz="12" w:space="0" w:color="auto"/>
            </w:tcBorders>
          </w:tcPr>
          <w:p w:rsidR="006A1C46" w:rsidRPr="00FF7CCE" w:rsidRDefault="0090515D" w:rsidP="00F631E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napToGrid w:val="0"/>
              <w:spacing w:after="0" w:line="240" w:lineRule="atLeast"/>
              <w:rPr>
                <w:rFonts w:eastAsia="標楷體"/>
                <w:sz w:val="26"/>
                <w:szCs w:val="26"/>
              </w:rPr>
            </w:pPr>
            <w:r w:rsidRPr="0090515D">
              <w:rPr>
                <w:rFonts w:eastAsia="標楷體"/>
                <w:sz w:val="26"/>
                <w:szCs w:val="26"/>
              </w:rPr>
              <w:t>Regarding other activities approved by the International and Cross-Strait Affairs Committee of NTUE to help broaden students’ global perspectives, score calculation is ratified by the International and Cross-Strait Affairs Committee of NTUE.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6A1C46" w:rsidRPr="00FF7CCE" w:rsidTr="00B019FD">
        <w:trPr>
          <w:trHeight w:val="175"/>
        </w:trPr>
        <w:tc>
          <w:tcPr>
            <w:tcW w:w="8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6A1C46" w:rsidRPr="00FF7CCE" w:rsidRDefault="00F631EA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  <w:shd w:val="clear" w:color="auto" w:fill="E7E6E6" w:themeFill="background2"/>
              </w:rPr>
            </w:pPr>
            <w:r w:rsidRPr="00FF7CCE">
              <w:rPr>
                <w:rFonts w:eastAsia="標楷體"/>
                <w:b/>
                <w:color w:val="000000" w:themeColor="text1"/>
                <w:sz w:val="26"/>
                <w:szCs w:val="26"/>
                <w:shd w:val="clear" w:color="auto" w:fill="E7E6E6" w:themeFill="background2"/>
              </w:rPr>
              <w:t>Total points (B)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6A1C46" w:rsidRPr="00FF7CCE" w:rsidRDefault="006A1C46" w:rsidP="00FC323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  <w:shd w:val="clear" w:color="auto" w:fill="E7E6E6" w:themeFill="background2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bottom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6"/>
                <w:szCs w:val="26"/>
                <w:shd w:val="clear" w:color="auto" w:fill="E7E6E6" w:themeFill="background2"/>
              </w:rPr>
            </w:pPr>
          </w:p>
        </w:tc>
        <w:tc>
          <w:tcPr>
            <w:tcW w:w="32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A1C46" w:rsidRPr="00FF7CCE" w:rsidRDefault="006A1C46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hd w:val="clear" w:color="auto" w:fill="E7E6E6" w:themeFill="background2"/>
              </w:rPr>
            </w:pPr>
          </w:p>
        </w:tc>
      </w:tr>
    </w:tbl>
    <w:p w:rsidR="006A1C46" w:rsidRPr="00FF7CCE" w:rsidRDefault="00B74307" w:rsidP="006A1C46">
      <w:pPr>
        <w:pStyle w:val="a6"/>
        <w:snapToGrid w:val="0"/>
        <w:spacing w:line="240" w:lineRule="atLeast"/>
        <w:rPr>
          <w:rFonts w:eastAsia="標楷體"/>
          <w:color w:val="000000" w:themeColor="text1"/>
          <w:sz w:val="26"/>
          <w:szCs w:val="26"/>
        </w:rPr>
      </w:pPr>
      <w:r w:rsidRPr="00FF7CCE">
        <w:rPr>
          <w:rFonts w:eastAsia="標楷體"/>
          <w:color w:val="000000" w:themeColor="text1"/>
          <w:sz w:val="26"/>
          <w:szCs w:val="26"/>
        </w:rPr>
        <w:t>II.</w:t>
      </w:r>
      <w:r w:rsidRPr="00FF7CCE">
        <w:t xml:space="preserve"> </w:t>
      </w:r>
      <w:r w:rsidRPr="00FF7CCE">
        <w:rPr>
          <w:rFonts w:eastAsia="標楷體"/>
          <w:color w:val="000000" w:themeColor="text1"/>
          <w:sz w:val="26"/>
          <w:szCs w:val="26"/>
        </w:rPr>
        <w:t>Organization of</w:t>
      </w:r>
      <w:r w:rsidR="008D1F72" w:rsidRPr="00FF7CCE">
        <w:rPr>
          <w:rFonts w:eastAsia="標楷體"/>
          <w:color w:val="000000" w:themeColor="text1"/>
          <w:sz w:val="26"/>
          <w:szCs w:val="26"/>
        </w:rPr>
        <w:t xml:space="preserve"> internationalization activities</w:t>
      </w:r>
      <w:r w:rsidRPr="00FF7CCE">
        <w:rPr>
          <w:rFonts w:eastAsia="標楷體"/>
          <w:color w:val="000000" w:themeColor="text1"/>
          <w:sz w:val="26"/>
          <w:szCs w:val="26"/>
        </w:rPr>
        <w:t xml:space="preserve"> (maximum 100 points; 30% of the final score)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629"/>
        <w:gridCol w:w="1730"/>
        <w:gridCol w:w="1388"/>
        <w:gridCol w:w="1985"/>
        <w:gridCol w:w="1984"/>
        <w:gridCol w:w="1276"/>
      </w:tblGrid>
      <w:tr w:rsidR="00F631EA" w:rsidRPr="00FF7CCE" w:rsidTr="00916D46">
        <w:trPr>
          <w:trHeight w:val="129"/>
        </w:trPr>
        <w:tc>
          <w:tcPr>
            <w:tcW w:w="6629" w:type="dxa"/>
            <w:vMerge w:val="restart"/>
            <w:vAlign w:val="center"/>
          </w:tcPr>
          <w:p w:rsidR="00F631EA" w:rsidRPr="00FF7CCE" w:rsidRDefault="00F631EA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Items</w:t>
            </w:r>
          </w:p>
        </w:tc>
        <w:tc>
          <w:tcPr>
            <w:tcW w:w="1730" w:type="dxa"/>
            <w:vMerge w:val="restart"/>
            <w:tcBorders>
              <w:right w:val="single" w:sz="2" w:space="0" w:color="auto"/>
            </w:tcBorders>
            <w:vAlign w:val="center"/>
          </w:tcPr>
          <w:p w:rsidR="00F631EA" w:rsidRPr="00FF7CCE" w:rsidRDefault="00F631EA" w:rsidP="007C1CB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Number of people</w:t>
            </w:r>
          </w:p>
        </w:tc>
        <w:tc>
          <w:tcPr>
            <w:tcW w:w="1388" w:type="dxa"/>
            <w:vMerge w:val="restart"/>
            <w:tcBorders>
              <w:left w:val="single" w:sz="2" w:space="0" w:color="auto"/>
            </w:tcBorders>
            <w:vAlign w:val="center"/>
          </w:tcPr>
          <w:p w:rsidR="00F631EA" w:rsidRPr="00FF7CCE" w:rsidRDefault="00F631EA" w:rsidP="007C1CB0">
            <w:pPr>
              <w:pStyle w:val="a6"/>
              <w:snapToGrid w:val="0"/>
              <w:spacing w:after="0"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Total score of the college</w:t>
            </w:r>
          </w:p>
        </w:tc>
        <w:tc>
          <w:tcPr>
            <w:tcW w:w="3969" w:type="dxa"/>
            <w:gridSpan w:val="2"/>
            <w:tcBorders>
              <w:left w:val="single" w:sz="2" w:space="0" w:color="auto"/>
            </w:tcBorders>
            <w:vAlign w:val="center"/>
          </w:tcPr>
          <w:p w:rsidR="00F631EA" w:rsidRPr="00FF7CCE" w:rsidRDefault="00F631EA" w:rsidP="007C1CB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b/>
                <w:color w:val="000000" w:themeColor="text1"/>
                <w:szCs w:val="28"/>
              </w:rPr>
              <w:t>The following columns shall be filled by the Office of Research and Development</w:t>
            </w:r>
          </w:p>
        </w:tc>
        <w:tc>
          <w:tcPr>
            <w:tcW w:w="1276" w:type="dxa"/>
            <w:vMerge w:val="restart"/>
            <w:tcBorders>
              <w:left w:val="single" w:sz="2" w:space="0" w:color="auto"/>
            </w:tcBorders>
            <w:vAlign w:val="center"/>
          </w:tcPr>
          <w:p w:rsidR="00F631EA" w:rsidRPr="00FF7CCE" w:rsidRDefault="00F631EA" w:rsidP="007C1CB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Cs w:val="26"/>
              </w:rPr>
              <w:t>Appendix (please provide document no.)</w:t>
            </w:r>
          </w:p>
        </w:tc>
      </w:tr>
      <w:tr w:rsidR="00F631EA" w:rsidRPr="00FF7CCE" w:rsidTr="00916D46">
        <w:trPr>
          <w:trHeight w:val="450"/>
        </w:trPr>
        <w:tc>
          <w:tcPr>
            <w:tcW w:w="6629" w:type="dxa"/>
            <w:vMerge/>
            <w:vAlign w:val="center"/>
          </w:tcPr>
          <w:p w:rsidR="00F631EA" w:rsidRPr="00FF7CCE" w:rsidRDefault="00F631EA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right w:val="single" w:sz="2" w:space="0" w:color="auto"/>
            </w:tcBorders>
            <w:vAlign w:val="center"/>
          </w:tcPr>
          <w:p w:rsidR="00F631EA" w:rsidRPr="00FF7CCE" w:rsidRDefault="00F631EA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single" w:sz="2" w:space="0" w:color="auto"/>
            </w:tcBorders>
            <w:vAlign w:val="center"/>
          </w:tcPr>
          <w:p w:rsidR="00F631EA" w:rsidRPr="00FF7CCE" w:rsidRDefault="00F631EA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F631EA" w:rsidRPr="00FF7CCE" w:rsidRDefault="00F631EA" w:rsidP="00FC3230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preliminary review</w:t>
            </w:r>
          </w:p>
        </w:tc>
        <w:tc>
          <w:tcPr>
            <w:tcW w:w="1984" w:type="dxa"/>
            <w:tcBorders>
              <w:left w:val="single" w:sz="2" w:space="0" w:color="auto"/>
            </w:tcBorders>
            <w:vAlign w:val="center"/>
          </w:tcPr>
          <w:p w:rsidR="00F631EA" w:rsidRPr="00FF7CCE" w:rsidRDefault="00F631EA" w:rsidP="00FC3230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Notes</w:t>
            </w:r>
          </w:p>
        </w:tc>
        <w:tc>
          <w:tcPr>
            <w:tcW w:w="1276" w:type="dxa"/>
            <w:vMerge/>
            <w:tcBorders>
              <w:left w:val="single" w:sz="2" w:space="0" w:color="auto"/>
            </w:tcBorders>
            <w:vAlign w:val="center"/>
          </w:tcPr>
          <w:p w:rsidR="00F631EA" w:rsidRPr="00FF7CCE" w:rsidRDefault="00F631EA" w:rsidP="00FC3230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A1C46" w:rsidRPr="00FF7CCE" w:rsidTr="00916D46">
        <w:tc>
          <w:tcPr>
            <w:tcW w:w="6629" w:type="dxa"/>
          </w:tcPr>
          <w:p w:rsidR="006A1C46" w:rsidRPr="00FF7CCE" w:rsidRDefault="008D1F72" w:rsidP="00916D4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napToGrid w:val="0"/>
              <w:spacing w:after="0" w:line="240" w:lineRule="atLeast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t>Organizing internatio</w:t>
            </w:r>
            <w:r w:rsidR="00E54CAE" w:rsidRPr="00FF7CCE">
              <w:rPr>
                <w:rFonts w:eastAsia="標楷體"/>
                <w:sz w:val="26"/>
                <w:szCs w:val="26"/>
              </w:rPr>
              <w:t>nal seminars and exhibi</w:t>
            </w:r>
            <w:r w:rsidRPr="00FF7CCE">
              <w:rPr>
                <w:rFonts w:eastAsia="標楷體"/>
                <w:sz w:val="26"/>
                <w:szCs w:val="26"/>
              </w:rPr>
              <w:t xml:space="preserve">tions (1 </w:t>
            </w:r>
            <w:r w:rsidR="00F631EA" w:rsidRPr="00FF7CCE">
              <w:rPr>
                <w:rFonts w:eastAsia="標楷體"/>
                <w:sz w:val="26"/>
                <w:szCs w:val="26"/>
              </w:rPr>
              <w:t>point</w:t>
            </w:r>
            <w:r w:rsidRPr="00FF7CCE">
              <w:rPr>
                <w:rFonts w:eastAsia="標楷體"/>
                <w:sz w:val="26"/>
                <w:szCs w:val="26"/>
              </w:rPr>
              <w:t xml:space="preserve"> when there are two countries involved; 3 points </w:t>
            </w:r>
            <w:r w:rsidRPr="00FF7CCE">
              <w:rPr>
                <w:rFonts w:eastAsia="標楷體"/>
                <w:sz w:val="26"/>
                <w:szCs w:val="26"/>
              </w:rPr>
              <w:lastRenderedPageBreak/>
              <w:t>when there are three or more countries involved. Hong Kong, Macau and mainland China are excluded from all calculation).</w:t>
            </w:r>
          </w:p>
        </w:tc>
        <w:tc>
          <w:tcPr>
            <w:tcW w:w="1730" w:type="dxa"/>
            <w:tcBorders>
              <w:right w:val="single" w:sz="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lastRenderedPageBreak/>
              <w:t xml:space="preserve">   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(1</w:t>
            </w:r>
            <w:r w:rsidR="00F631EA"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 point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lastRenderedPageBreak/>
              <w:t xml:space="preserve"> </w:t>
            </w:r>
            <w:r w:rsidR="00916D4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(3</w:t>
            </w:r>
            <w:r w:rsidR="00F631EA"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 points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A1C46" w:rsidRPr="00FF7CCE" w:rsidTr="00916D46">
        <w:tc>
          <w:tcPr>
            <w:tcW w:w="6629" w:type="dxa"/>
          </w:tcPr>
          <w:p w:rsidR="00DD3DAA" w:rsidRPr="00DD3DAA" w:rsidRDefault="008D1F72" w:rsidP="007B374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snapToGrid w:val="0"/>
              <w:spacing w:after="0" w:line="240" w:lineRule="atLeast"/>
              <w:ind w:left="357" w:hanging="357"/>
              <w:rPr>
                <w:rFonts w:eastAsia="標楷體"/>
                <w:sz w:val="26"/>
                <w:szCs w:val="26"/>
              </w:rPr>
            </w:pPr>
            <w:r w:rsidRPr="00FF7CCE">
              <w:rPr>
                <w:rFonts w:eastAsia="標楷體"/>
                <w:sz w:val="26"/>
                <w:szCs w:val="26"/>
              </w:rPr>
              <w:lastRenderedPageBreak/>
              <w:t xml:space="preserve">Visitation of overseas scholars to each department/ International Master’s Program: 1 point/ person when the scholars are staying for more than 1 week; 3 points/ person when the scholars are staying for </w:t>
            </w:r>
            <w:r w:rsidR="00DD3DAA">
              <w:rPr>
                <w:rFonts w:eastAsia="標楷體"/>
                <w:sz w:val="26"/>
                <w:szCs w:val="26"/>
              </w:rPr>
              <w:t>more than 1 month;</w:t>
            </w:r>
            <w:r w:rsidR="00DD3DAA" w:rsidRPr="00DD3DAA">
              <w:rPr>
                <w:rFonts w:eastAsia="標楷體"/>
                <w:sz w:val="26"/>
                <w:szCs w:val="26"/>
              </w:rPr>
              <w:t xml:space="preserve">10 points/person for a stay of 3 months or longer. </w:t>
            </w:r>
            <w:r w:rsidR="00DD3DAA" w:rsidRPr="00DD3DAA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730" w:type="dxa"/>
            <w:tcBorders>
              <w:right w:val="single" w:sz="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(1</w:t>
            </w:r>
            <w:r w:rsidR="00F631EA"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 point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6A1C46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(3</w:t>
            </w:r>
            <w:r w:rsidR="00F631EA"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 points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  <w:p w:rsidR="00DD3DAA" w:rsidRPr="00FF7CCE" w:rsidRDefault="00DD3DAA" w:rsidP="00DD3DAA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(10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 points)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B3745" w:rsidRPr="00FF7CCE" w:rsidTr="00916D46">
        <w:tc>
          <w:tcPr>
            <w:tcW w:w="6629" w:type="dxa"/>
          </w:tcPr>
          <w:p w:rsidR="007B3745" w:rsidRPr="007B3745" w:rsidRDefault="007B3745" w:rsidP="007B374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before="4" w:line="240" w:lineRule="atLeast"/>
              <w:ind w:leftChars="0" w:left="357" w:right="28" w:hanging="357"/>
              <w:rPr>
                <w:rFonts w:ascii="Times New Roman" w:hAnsi="Times New Roman"/>
                <w:bCs/>
                <w:szCs w:val="24"/>
              </w:rPr>
            </w:pPr>
            <w:r w:rsidRPr="007B3745">
              <w:rPr>
                <w:rFonts w:ascii="Times New Roman" w:eastAsia="標楷體" w:hAnsi="Times New Roman"/>
                <w:sz w:val="26"/>
                <w:szCs w:val="26"/>
              </w:rPr>
              <w:t>Full-time lecturers of each department (International Master’s Programs) lecturing or researching at a university or institution overseas: 1 point/person for a stay of 1 week or longer; 3 points/person for a stay of 1 month or longer; 10 points/person for a stay of 3 months or longer.</w:t>
            </w:r>
          </w:p>
        </w:tc>
        <w:tc>
          <w:tcPr>
            <w:tcW w:w="1730" w:type="dxa"/>
            <w:tcBorders>
              <w:right w:val="single" w:sz="2" w:space="0" w:color="auto"/>
            </w:tcBorders>
            <w:vAlign w:val="center"/>
          </w:tcPr>
          <w:p w:rsidR="007B3745" w:rsidRPr="00FF7CCE" w:rsidRDefault="007B3745" w:rsidP="007B3745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(1 point)</w:t>
            </w:r>
          </w:p>
          <w:p w:rsidR="007B3745" w:rsidRDefault="007B3745" w:rsidP="007B3745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(3 points)</w:t>
            </w:r>
          </w:p>
          <w:p w:rsidR="007B3745" w:rsidRPr="00FF7CCE" w:rsidRDefault="007B3745" w:rsidP="007B3745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/>
                <w:color w:val="000000" w:themeColor="text1"/>
                <w:sz w:val="26"/>
                <w:szCs w:val="26"/>
              </w:rPr>
              <w:t>(10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 xml:space="preserve"> points)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vAlign w:val="center"/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B3745" w:rsidRPr="00FF7CCE" w:rsidTr="00916D46">
        <w:tc>
          <w:tcPr>
            <w:tcW w:w="6629" w:type="dxa"/>
          </w:tcPr>
          <w:p w:rsidR="007B3745" w:rsidRPr="007B3745" w:rsidRDefault="007B3745" w:rsidP="007B374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before="4" w:line="240" w:lineRule="atLeast"/>
              <w:ind w:leftChars="0" w:left="357" w:right="28" w:hanging="357"/>
              <w:rPr>
                <w:rFonts w:ascii="Times New Roman" w:eastAsia="標楷體" w:hAnsi="Times New Roman"/>
                <w:sz w:val="26"/>
                <w:szCs w:val="26"/>
              </w:rPr>
            </w:pPr>
            <w:r w:rsidRPr="007B3745">
              <w:rPr>
                <w:rFonts w:ascii="Times New Roman" w:eastAsia="標楷體" w:hAnsi="Times New Roman"/>
                <w:sz w:val="26"/>
                <w:szCs w:val="26"/>
              </w:rPr>
              <w:t>Signing contracts of international cooperation and student exchange (2 points/ contract for international cooperation; 4 points/ contract for student exchange)</w:t>
            </w:r>
          </w:p>
        </w:tc>
        <w:tc>
          <w:tcPr>
            <w:tcW w:w="1730" w:type="dxa"/>
            <w:tcBorders>
              <w:right w:val="single" w:sz="2" w:space="0" w:color="auto"/>
            </w:tcBorders>
            <w:vAlign w:val="center"/>
          </w:tcPr>
          <w:p w:rsidR="007B3745" w:rsidRPr="00FF7CCE" w:rsidRDefault="007B3745" w:rsidP="007B3745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(2 points)</w:t>
            </w:r>
          </w:p>
          <w:p w:rsidR="007B3745" w:rsidRPr="00FF7CCE" w:rsidRDefault="007B3745" w:rsidP="007B3745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(4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FF7CCE">
              <w:rPr>
                <w:rFonts w:eastAsia="標楷體"/>
                <w:color w:val="000000" w:themeColor="text1"/>
                <w:sz w:val="26"/>
                <w:szCs w:val="26"/>
              </w:rPr>
              <w:t>points)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vAlign w:val="center"/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B3745" w:rsidRPr="00FF7CCE" w:rsidTr="00916D46">
        <w:tc>
          <w:tcPr>
            <w:tcW w:w="6629" w:type="dxa"/>
          </w:tcPr>
          <w:p w:rsidR="007B3745" w:rsidRPr="007B3745" w:rsidRDefault="007B3745" w:rsidP="007B374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before="4" w:line="240" w:lineRule="atLeast"/>
              <w:ind w:leftChars="0" w:left="357" w:right="28" w:hanging="357"/>
              <w:rPr>
                <w:rFonts w:ascii="Times New Roman" w:eastAsia="標楷體" w:hAnsi="Times New Roman"/>
                <w:sz w:val="26"/>
                <w:szCs w:val="26"/>
              </w:rPr>
            </w:pPr>
            <w:r w:rsidRPr="007B3745">
              <w:rPr>
                <w:rFonts w:ascii="Times New Roman" w:eastAsia="標楷體" w:hAnsi="Times New Roman"/>
                <w:sz w:val="26"/>
                <w:szCs w:val="26"/>
              </w:rPr>
              <w:t>Hiring new foreign full-time lecturer (10 points/ person)</w:t>
            </w:r>
          </w:p>
        </w:tc>
        <w:tc>
          <w:tcPr>
            <w:tcW w:w="1730" w:type="dxa"/>
            <w:tcBorders>
              <w:right w:val="single" w:sz="2" w:space="0" w:color="auto"/>
            </w:tcBorders>
            <w:vAlign w:val="center"/>
          </w:tcPr>
          <w:p w:rsidR="007B3745" w:rsidRDefault="007B3745" w:rsidP="007B3745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  <w:vAlign w:val="center"/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B3745" w:rsidRPr="00FF7CCE" w:rsidTr="00916D46">
        <w:tc>
          <w:tcPr>
            <w:tcW w:w="6629" w:type="dxa"/>
          </w:tcPr>
          <w:p w:rsidR="007B3745" w:rsidRPr="0020291C" w:rsidRDefault="0020291C" w:rsidP="0020291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before="4" w:line="240" w:lineRule="atLeast"/>
              <w:ind w:leftChars="0" w:left="357" w:right="28" w:hanging="357"/>
              <w:rPr>
                <w:rFonts w:ascii="Times New Roman" w:hAnsi="Times New Roman"/>
                <w:bCs/>
                <w:szCs w:val="24"/>
              </w:rPr>
            </w:pPr>
            <w:r w:rsidRPr="0020291C">
              <w:rPr>
                <w:rFonts w:ascii="Times New Roman" w:eastAsia="標楷體" w:hAnsi="Times New Roman"/>
                <w:sz w:val="26"/>
                <w:szCs w:val="26"/>
              </w:rPr>
              <w:t>Regarding other activities approved by the International and Cross-Strait Affairs Committee of NTUE to help promote internationalization activities of NTUE, score calculation is ratified by the International and Cross-Strait Affairs Committee of NTUE.</w:t>
            </w:r>
          </w:p>
        </w:tc>
        <w:tc>
          <w:tcPr>
            <w:tcW w:w="1730" w:type="dxa"/>
            <w:tcBorders>
              <w:right w:val="single" w:sz="2" w:space="0" w:color="auto"/>
            </w:tcBorders>
            <w:vAlign w:val="center"/>
          </w:tcPr>
          <w:p w:rsidR="007B3745" w:rsidRDefault="007B3745" w:rsidP="007B3745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388" w:type="dxa"/>
            <w:tcBorders>
              <w:left w:val="single" w:sz="2" w:space="0" w:color="auto"/>
            </w:tcBorders>
            <w:vAlign w:val="center"/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2" w:space="0" w:color="auto"/>
            </w:tcBorders>
            <w:vAlign w:val="center"/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7B3745" w:rsidRPr="00FF7CCE" w:rsidRDefault="007B3745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A1C46" w:rsidRPr="00FF7CCE" w:rsidTr="00916D46">
        <w:tc>
          <w:tcPr>
            <w:tcW w:w="8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E7E6E6" w:themeFill="background2"/>
          </w:tcPr>
          <w:p w:rsidR="006A1C46" w:rsidRPr="00FF7CCE" w:rsidRDefault="008D1F72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F7CCE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Total </w:t>
            </w:r>
            <w:r w:rsidR="00FF7CCE" w:rsidRPr="00FF7CCE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points </w:t>
            </w:r>
            <w:r w:rsidRPr="00FF7CCE">
              <w:rPr>
                <w:rFonts w:eastAsia="標楷體"/>
                <w:b/>
                <w:color w:val="000000" w:themeColor="text1"/>
                <w:sz w:val="26"/>
                <w:szCs w:val="26"/>
              </w:rPr>
              <w:t>(C)</w:t>
            </w:r>
          </w:p>
        </w:tc>
        <w:tc>
          <w:tcPr>
            <w:tcW w:w="1388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A1C46" w:rsidRPr="00FF7CCE" w:rsidRDefault="006A1C46" w:rsidP="00FC3230">
            <w:pPr>
              <w:pStyle w:val="a6"/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6A1C46" w:rsidRPr="00FF7CCE" w:rsidRDefault="00FF7CCE" w:rsidP="006A1C46">
      <w:pPr>
        <w:pStyle w:val="a6"/>
        <w:snapToGrid w:val="0"/>
        <w:spacing w:line="240" w:lineRule="atLeast"/>
        <w:rPr>
          <w:rFonts w:eastAsia="標楷體"/>
          <w:sz w:val="26"/>
          <w:szCs w:val="26"/>
        </w:rPr>
      </w:pPr>
      <w:r w:rsidRPr="00FF7CCE">
        <w:rPr>
          <w:rFonts w:eastAsia="標楷體"/>
          <w:sz w:val="26"/>
          <w:szCs w:val="26"/>
        </w:rPr>
        <w:t>Note: t</w:t>
      </w:r>
      <w:r w:rsidR="00C77EC9" w:rsidRPr="00FF7CCE">
        <w:rPr>
          <w:rFonts w:eastAsia="標楷體"/>
          <w:sz w:val="26"/>
          <w:szCs w:val="26"/>
        </w:rPr>
        <w:t>he determination of number of countries involved in an international seminar depends on the nationality of the organizations at which scholars speaking or commenting at the seminar are serving a full-time position.</w:t>
      </w:r>
    </w:p>
    <w:tbl>
      <w:tblPr>
        <w:tblStyle w:val="a5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40"/>
        <w:gridCol w:w="3642"/>
        <w:gridCol w:w="3118"/>
        <w:gridCol w:w="3969"/>
      </w:tblGrid>
      <w:tr w:rsidR="006A1C46" w:rsidRPr="00FF7CCE" w:rsidTr="00EE5BA3">
        <w:trPr>
          <w:trHeight w:val="276"/>
        </w:trPr>
        <w:tc>
          <w:tcPr>
            <w:tcW w:w="0" w:type="auto"/>
            <w:vMerge w:val="restart"/>
          </w:tcPr>
          <w:p w:rsidR="00C77EC9" w:rsidRPr="00FF7CCE" w:rsidRDefault="00C77EC9" w:rsidP="00FC323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F7CCE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Weighed calculation of points </w:t>
            </w:r>
            <w:r w:rsidRPr="00FF7CCE">
              <w:rPr>
                <w:rFonts w:eastAsia="標楷體"/>
                <w:b/>
                <w:color w:val="000000" w:themeColor="text1"/>
                <w:sz w:val="26"/>
                <w:szCs w:val="26"/>
              </w:rPr>
              <w:lastRenderedPageBreak/>
              <w:t>earned through internationalization activities (rounded to integer)</w:t>
            </w:r>
          </w:p>
        </w:tc>
        <w:tc>
          <w:tcPr>
            <w:tcW w:w="3642" w:type="dxa"/>
            <w:tcBorders>
              <w:right w:val="single" w:sz="12" w:space="0" w:color="auto"/>
            </w:tcBorders>
          </w:tcPr>
          <w:p w:rsidR="006A1C46" w:rsidRPr="00FF7CCE" w:rsidRDefault="00FF7CCE" w:rsidP="00FC323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F7CCE">
              <w:rPr>
                <w:rFonts w:eastAsia="標楷體"/>
                <w:szCs w:val="28"/>
              </w:rPr>
              <w:lastRenderedPageBreak/>
              <w:t>P</w:t>
            </w:r>
            <w:r w:rsidR="00C77EC9" w:rsidRPr="00FF7CCE">
              <w:rPr>
                <w:rFonts w:eastAsia="標楷體"/>
                <w:szCs w:val="28"/>
              </w:rPr>
              <w:t>reliminary points calculated by the college/ International Master’s Program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C77EC9" w:rsidRPr="00FF7CCE" w:rsidRDefault="00C77EC9" w:rsidP="00FC3230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F7CCE">
              <w:rPr>
                <w:rFonts w:eastAsia="標楷體"/>
                <w:color w:val="000000" w:themeColor="text1"/>
                <w:szCs w:val="28"/>
              </w:rPr>
              <w:t xml:space="preserve">The following column shall be filled by the Office of Research and </w:t>
            </w:r>
            <w:r w:rsidRPr="00FF7CCE">
              <w:rPr>
                <w:rFonts w:eastAsia="標楷體"/>
                <w:color w:val="000000" w:themeColor="text1"/>
                <w:szCs w:val="28"/>
              </w:rPr>
              <w:lastRenderedPageBreak/>
              <w:t>Development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</w:tcBorders>
          </w:tcPr>
          <w:p w:rsidR="006A1C46" w:rsidRPr="00FF7CCE" w:rsidRDefault="002208B8" w:rsidP="00FC323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F7CCE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Sum</w:t>
            </w:r>
          </w:p>
        </w:tc>
      </w:tr>
      <w:tr w:rsidR="006A1C46" w:rsidRPr="00FF7CCE" w:rsidTr="00EE5BA3">
        <w:trPr>
          <w:trHeight w:val="20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A1C46" w:rsidRPr="00FF7CCE" w:rsidRDefault="006A1C46" w:rsidP="00FC323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42" w:type="dxa"/>
            <w:tcBorders>
              <w:bottom w:val="single" w:sz="4" w:space="0" w:color="auto"/>
              <w:right w:val="single" w:sz="12" w:space="0" w:color="auto"/>
            </w:tcBorders>
          </w:tcPr>
          <w:p w:rsidR="006A1C46" w:rsidRPr="00FF7CCE" w:rsidRDefault="00C77EC9" w:rsidP="00FC3230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F7CCE">
              <w:rPr>
                <w:rFonts w:eastAsia="標楷體"/>
                <w:color w:val="000000" w:themeColor="text1"/>
                <w:sz w:val="28"/>
                <w:szCs w:val="28"/>
              </w:rPr>
              <w:t>Total score from preliminary calculation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</w:tcBorders>
          </w:tcPr>
          <w:p w:rsidR="006A1C46" w:rsidRPr="00FF7CCE" w:rsidRDefault="00FF7CCE" w:rsidP="00FC3230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F7CCE">
              <w:rPr>
                <w:rFonts w:eastAsia="標楷體"/>
                <w:color w:val="000000" w:themeColor="text1"/>
                <w:sz w:val="28"/>
                <w:szCs w:val="28"/>
              </w:rPr>
              <w:t>Total score from preliminary review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6A1C46" w:rsidRPr="00FF7CCE" w:rsidRDefault="006A1C46" w:rsidP="00FC323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B4672" w:rsidRPr="00FF7CCE" w:rsidTr="00EE5BA3">
        <w:trPr>
          <w:trHeight w:val="864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672" w:rsidRPr="00FF7CCE" w:rsidRDefault="009B4672" w:rsidP="00FC323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FF7CCE">
              <w:rPr>
                <w:rFonts w:eastAsia="標楷體"/>
                <w:b/>
                <w:color w:val="000000" w:themeColor="text1"/>
                <w:sz w:val="28"/>
                <w:szCs w:val="28"/>
              </w:rPr>
              <w:t>(A+B)*0.7+ C*0.3 =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672" w:rsidRPr="00FF7CCE" w:rsidRDefault="009B4672" w:rsidP="00FC3230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B4672" w:rsidRPr="00FF7CCE" w:rsidRDefault="009B4672" w:rsidP="00FC3230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9B4672" w:rsidRPr="00FF7CCE" w:rsidRDefault="009B4672" w:rsidP="00FC323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B4672" w:rsidRPr="00FF7CCE" w:rsidTr="009B4672">
        <w:trPr>
          <w:trHeight w:val="428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2208B8" w:rsidRPr="00FF7CCE" w:rsidRDefault="00857B11" w:rsidP="00857B11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F7CCE">
              <w:rPr>
                <w:rFonts w:eastAsia="標楷體"/>
                <w:color w:val="000000" w:themeColor="text1"/>
                <w:sz w:val="28"/>
                <w:szCs w:val="28"/>
              </w:rPr>
              <w:t>Results and features of promoting internationalization in the previous year</w:t>
            </w:r>
          </w:p>
        </w:tc>
        <w:tc>
          <w:tcPr>
            <w:tcW w:w="67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672" w:rsidRPr="00FF7CCE" w:rsidRDefault="00857B11" w:rsidP="00FC3230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F7CCE">
              <w:rPr>
                <w:rFonts w:eastAsia="標楷體"/>
                <w:sz w:val="24"/>
                <w:szCs w:val="28"/>
              </w:rPr>
              <w:t>Score from the Committee</w:t>
            </w:r>
          </w:p>
        </w:tc>
        <w:tc>
          <w:tcPr>
            <w:tcW w:w="3969" w:type="dxa"/>
            <w:vMerge/>
            <w:tcBorders>
              <w:left w:val="single" w:sz="12" w:space="0" w:color="auto"/>
            </w:tcBorders>
          </w:tcPr>
          <w:p w:rsidR="009B4672" w:rsidRPr="00FF7CCE" w:rsidRDefault="009B4672" w:rsidP="00FC323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B4672" w:rsidRPr="00FF7CCE" w:rsidTr="00857B11">
        <w:trPr>
          <w:trHeight w:val="2266"/>
        </w:trPr>
        <w:tc>
          <w:tcPr>
            <w:tcW w:w="0" w:type="auto"/>
            <w:vMerge/>
            <w:vAlign w:val="center"/>
          </w:tcPr>
          <w:p w:rsidR="009B4672" w:rsidRPr="00FF7CCE" w:rsidRDefault="009B4672" w:rsidP="00FC32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6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4672" w:rsidRPr="00FF7CCE" w:rsidRDefault="009B4672" w:rsidP="00FC323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</w:tcBorders>
          </w:tcPr>
          <w:p w:rsidR="009B4672" w:rsidRPr="00FF7CCE" w:rsidRDefault="009B4672" w:rsidP="00FC3230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42F18" w:rsidRDefault="00C42F18">
      <w:bookmarkStart w:id="1" w:name="_bookmark0"/>
      <w:bookmarkEnd w:id="1"/>
    </w:p>
    <w:sectPr w:rsidR="00C42F18" w:rsidSect="00F63D72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B5" w:rsidRDefault="004C69B5" w:rsidP="009B4672">
      <w:r>
        <w:separator/>
      </w:r>
    </w:p>
  </w:endnote>
  <w:endnote w:type="continuationSeparator" w:id="0">
    <w:p w:rsidR="004C69B5" w:rsidRDefault="004C69B5" w:rsidP="009B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B5" w:rsidRDefault="004C69B5" w:rsidP="009B4672">
      <w:r>
        <w:separator/>
      </w:r>
    </w:p>
  </w:footnote>
  <w:footnote w:type="continuationSeparator" w:id="0">
    <w:p w:rsidR="004C69B5" w:rsidRDefault="004C69B5" w:rsidP="009B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54CB"/>
    <w:multiLevelType w:val="hybridMultilevel"/>
    <w:tmpl w:val="A3047628"/>
    <w:lvl w:ilvl="0" w:tplc="7D349026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C411B"/>
    <w:multiLevelType w:val="hybridMultilevel"/>
    <w:tmpl w:val="AF281560"/>
    <w:lvl w:ilvl="0" w:tplc="3848A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F0139D"/>
    <w:multiLevelType w:val="hybridMultilevel"/>
    <w:tmpl w:val="2AE27756"/>
    <w:lvl w:ilvl="0" w:tplc="B60A54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7F4A91"/>
    <w:multiLevelType w:val="hybridMultilevel"/>
    <w:tmpl w:val="ADA628AE"/>
    <w:lvl w:ilvl="0" w:tplc="4BB0E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252CD8"/>
    <w:multiLevelType w:val="hybridMultilevel"/>
    <w:tmpl w:val="3AAA0368"/>
    <w:lvl w:ilvl="0" w:tplc="CF5EE3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800FEF"/>
    <w:multiLevelType w:val="hybridMultilevel"/>
    <w:tmpl w:val="B1EA1408"/>
    <w:lvl w:ilvl="0" w:tplc="CEC4BA66">
      <w:start w:val="1"/>
      <w:numFmt w:val="decimal"/>
      <w:lvlText w:val="(%1)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636949"/>
    <w:multiLevelType w:val="hybridMultilevel"/>
    <w:tmpl w:val="8C8C6B5C"/>
    <w:lvl w:ilvl="0" w:tplc="47561E66">
      <w:start w:val="1"/>
      <w:numFmt w:val="decimal"/>
      <w:lvlText w:val="(%1)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3" w:hanging="480"/>
      </w:pPr>
    </w:lvl>
    <w:lvl w:ilvl="2" w:tplc="0409001B" w:tentative="1">
      <w:start w:val="1"/>
      <w:numFmt w:val="lowerRoman"/>
      <w:lvlText w:val="%3."/>
      <w:lvlJc w:val="right"/>
      <w:pPr>
        <w:ind w:left="1783" w:hanging="480"/>
      </w:pPr>
    </w:lvl>
    <w:lvl w:ilvl="3" w:tplc="0409000F" w:tentative="1">
      <w:start w:val="1"/>
      <w:numFmt w:val="decimal"/>
      <w:lvlText w:val="%4."/>
      <w:lvlJc w:val="left"/>
      <w:pPr>
        <w:ind w:left="22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3" w:hanging="480"/>
      </w:pPr>
    </w:lvl>
    <w:lvl w:ilvl="5" w:tplc="0409001B" w:tentative="1">
      <w:start w:val="1"/>
      <w:numFmt w:val="lowerRoman"/>
      <w:lvlText w:val="%6."/>
      <w:lvlJc w:val="right"/>
      <w:pPr>
        <w:ind w:left="3223" w:hanging="480"/>
      </w:pPr>
    </w:lvl>
    <w:lvl w:ilvl="6" w:tplc="0409000F" w:tentative="1">
      <w:start w:val="1"/>
      <w:numFmt w:val="decimal"/>
      <w:lvlText w:val="%7."/>
      <w:lvlJc w:val="left"/>
      <w:pPr>
        <w:ind w:left="37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3" w:hanging="480"/>
      </w:pPr>
    </w:lvl>
    <w:lvl w:ilvl="8" w:tplc="0409001B" w:tentative="1">
      <w:start w:val="1"/>
      <w:numFmt w:val="lowerRoman"/>
      <w:lvlText w:val="%9."/>
      <w:lvlJc w:val="right"/>
      <w:pPr>
        <w:ind w:left="4663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6"/>
    <w:rsid w:val="001021D8"/>
    <w:rsid w:val="001178F0"/>
    <w:rsid w:val="001347E0"/>
    <w:rsid w:val="001C3465"/>
    <w:rsid w:val="0020291C"/>
    <w:rsid w:val="002208B8"/>
    <w:rsid w:val="00241D0B"/>
    <w:rsid w:val="0025125A"/>
    <w:rsid w:val="003B320C"/>
    <w:rsid w:val="004C69B5"/>
    <w:rsid w:val="005A21AB"/>
    <w:rsid w:val="005F5F70"/>
    <w:rsid w:val="00662D8E"/>
    <w:rsid w:val="0068289B"/>
    <w:rsid w:val="006A1C46"/>
    <w:rsid w:val="007B3745"/>
    <w:rsid w:val="00811CF2"/>
    <w:rsid w:val="008158A9"/>
    <w:rsid w:val="00821C6C"/>
    <w:rsid w:val="00847447"/>
    <w:rsid w:val="00857B11"/>
    <w:rsid w:val="008C2EBD"/>
    <w:rsid w:val="008C6E66"/>
    <w:rsid w:val="008D1F72"/>
    <w:rsid w:val="0090515D"/>
    <w:rsid w:val="00916D46"/>
    <w:rsid w:val="009B4672"/>
    <w:rsid w:val="009C7026"/>
    <w:rsid w:val="00AE60E2"/>
    <w:rsid w:val="00B019FD"/>
    <w:rsid w:val="00B464F0"/>
    <w:rsid w:val="00B74307"/>
    <w:rsid w:val="00BA7B44"/>
    <w:rsid w:val="00BD220E"/>
    <w:rsid w:val="00C42F18"/>
    <w:rsid w:val="00C77EC9"/>
    <w:rsid w:val="00C83D0B"/>
    <w:rsid w:val="00DD3DAA"/>
    <w:rsid w:val="00E54CAE"/>
    <w:rsid w:val="00EE5BA3"/>
    <w:rsid w:val="00F631EA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405BB"/>
  <w15:docId w15:val="{0D7427D0-8AD2-4292-B3B3-ED56FD6F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C46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6A1C46"/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6A1C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unhideWhenUsed/>
    <w:qFormat/>
    <w:rsid w:val="006A1C46"/>
    <w:pPr>
      <w:spacing w:after="120"/>
    </w:pPr>
  </w:style>
  <w:style w:type="character" w:customStyle="1" w:styleId="a7">
    <w:name w:val="本文 字元"/>
    <w:basedOn w:val="a0"/>
    <w:link w:val="a6"/>
    <w:uiPriority w:val="1"/>
    <w:rsid w:val="006A1C46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9B4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467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4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4672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662D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2D8E"/>
  </w:style>
  <w:style w:type="character" w:customStyle="1" w:styleId="ae">
    <w:name w:val="註解文字 字元"/>
    <w:basedOn w:val="a0"/>
    <w:link w:val="ad"/>
    <w:uiPriority w:val="99"/>
    <w:semiHidden/>
    <w:rsid w:val="00662D8E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2D8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2D8E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62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62D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11</cp:revision>
  <dcterms:created xsi:type="dcterms:W3CDTF">2021-02-18T03:44:00Z</dcterms:created>
  <dcterms:modified xsi:type="dcterms:W3CDTF">2021-02-18T06:38:00Z</dcterms:modified>
</cp:coreProperties>
</file>